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6A2A17E5" w:rsidR="007C2FEE" w:rsidRPr="00AB197A" w:rsidRDefault="00065D22" w:rsidP="007C2FEE">
      <w:pPr>
        <w:pStyle w:val="Head"/>
      </w:pPr>
      <w:r w:rsidRPr="00AB197A">
        <w:t>Benninghoven</w:t>
      </w:r>
      <w:r w:rsidR="00C232C2" w:rsidRPr="00AB197A">
        <w:t xml:space="preserve"> │ </w:t>
      </w:r>
      <w:r w:rsidR="002C2EFC">
        <w:t>Asphaltmisch</w:t>
      </w:r>
      <w:r w:rsidR="002C2EFC" w:rsidRPr="002C2EFC">
        <w:t xml:space="preserve">anlage </w:t>
      </w:r>
      <w:r w:rsidR="00456F21">
        <w:t xml:space="preserve">ist </w:t>
      </w:r>
      <w:r w:rsidR="00456F21" w:rsidRPr="00456F21">
        <w:t xml:space="preserve">Leuchtturmprojekt </w:t>
      </w:r>
      <w:r w:rsidR="002C2EFC">
        <w:t xml:space="preserve">in </w:t>
      </w:r>
      <w:r w:rsidR="0011151D" w:rsidRPr="0011151D">
        <w:t xml:space="preserve">São Paulo </w:t>
      </w:r>
    </w:p>
    <w:p w14:paraId="34A89D42" w14:textId="0D1D47CE" w:rsidR="007C2FEE" w:rsidRPr="00AB197A" w:rsidRDefault="002C2EFC" w:rsidP="007C2FEE">
      <w:pPr>
        <w:pStyle w:val="Subhead"/>
      </w:pPr>
      <w:r>
        <w:t xml:space="preserve">Betreiber möchte mit </w:t>
      </w:r>
      <w:r w:rsidR="001D4AC0">
        <w:t xml:space="preserve">der RPP </w:t>
      </w:r>
      <w:r w:rsidR="001D4AC0" w:rsidRPr="001D4AC0">
        <w:t xml:space="preserve">4000 HG </w:t>
      </w:r>
      <w:r>
        <w:t>den</w:t>
      </w:r>
      <w:r w:rsidRPr="002C2EFC">
        <w:t xml:space="preserve"> Technologiewandel in der </w:t>
      </w:r>
      <w:r>
        <w:t>bras</w:t>
      </w:r>
      <w:r w:rsidR="00456F21">
        <w:t>i</w:t>
      </w:r>
      <w:r>
        <w:t xml:space="preserve">lianischen </w:t>
      </w:r>
      <w:r w:rsidRPr="002C2EFC">
        <w:t xml:space="preserve">Asphaltproduktion </w:t>
      </w:r>
      <w:r>
        <w:t xml:space="preserve">einleiten </w:t>
      </w:r>
    </w:p>
    <w:p w14:paraId="43A5AB78" w14:textId="01BB01B4" w:rsidR="007C2FEE" w:rsidRPr="00AB197A" w:rsidRDefault="001D4AC0" w:rsidP="007C2FEE">
      <w:pPr>
        <w:pStyle w:val="Teaser"/>
      </w:pPr>
      <w:r>
        <w:t>E</w:t>
      </w:r>
      <w:r w:rsidRPr="001D4AC0">
        <w:t xml:space="preserve">twa 30 km vom Stadtzentrum São Paulos </w:t>
      </w:r>
      <w:r>
        <w:t>entfer</w:t>
      </w:r>
      <w:r w:rsidR="00456F21">
        <w:t>n</w:t>
      </w:r>
      <w:r>
        <w:t xml:space="preserve">t </w:t>
      </w:r>
      <w:r w:rsidR="00456F21">
        <w:t>wurde die erste</w:t>
      </w:r>
      <w:r w:rsidR="00456F21" w:rsidRPr="00456F21">
        <w:t xml:space="preserve"> Recycling-Anlage RPP 4000 HG </w:t>
      </w:r>
      <w:r w:rsidR="00456F21">
        <w:t>a</w:t>
      </w:r>
      <w:r>
        <w:t>uf</w:t>
      </w:r>
      <w:r w:rsidRPr="001D4AC0">
        <w:t xml:space="preserve"> der südlichen Halbkugel in Betrieb genommen. </w:t>
      </w:r>
      <w:r w:rsidR="00456F21" w:rsidRPr="00456F21">
        <w:t>Usicity, ein Tochterunternehmen von CITYS und des Bau- und Infrastruktur-</w:t>
      </w:r>
      <w:r w:rsidR="00456F21">
        <w:t xml:space="preserve">Unternehmens </w:t>
      </w:r>
      <w:r w:rsidR="00456F21" w:rsidRPr="00456F21">
        <w:t xml:space="preserve">Turita Holding Group </w:t>
      </w:r>
      <w:r w:rsidR="00456F21">
        <w:t xml:space="preserve">hat sich bewusst für </w:t>
      </w:r>
      <w:r w:rsidRPr="001D4AC0">
        <w:t>zukunftsweisende Technologie</w:t>
      </w:r>
      <w:r w:rsidR="00456F21" w:rsidRPr="00456F21">
        <w:t xml:space="preserve"> von Benninghoven</w:t>
      </w:r>
      <w:r w:rsidR="00456F21">
        <w:t xml:space="preserve"> entschieden</w:t>
      </w:r>
      <w:r w:rsidRPr="001D4AC0">
        <w:t xml:space="preserve">, die </w:t>
      </w:r>
      <w:r w:rsidR="0020072C">
        <w:t xml:space="preserve">höchste </w:t>
      </w:r>
      <w:r w:rsidRPr="001D4AC0">
        <w:t xml:space="preserve">Recyclingquoten </w:t>
      </w:r>
      <w:r w:rsidR="00456F21">
        <w:t>erzielt und neben der hohen</w:t>
      </w:r>
      <w:r w:rsidRPr="001D4AC0">
        <w:t xml:space="preserve"> Wiederverwendung </w:t>
      </w:r>
      <w:r w:rsidR="00456F21">
        <w:t xml:space="preserve">von Baustoffen auch </w:t>
      </w:r>
      <w:r w:rsidRPr="001D4AC0">
        <w:t>den CO₂-Ausstoß signifikant reduziert.</w:t>
      </w:r>
      <w:r w:rsidR="00057E10">
        <w:t xml:space="preserve"> </w:t>
      </w:r>
      <w:r w:rsidR="00665A9C">
        <w:t xml:space="preserve">Die </w:t>
      </w:r>
      <w:r w:rsidR="00665A9C" w:rsidRPr="00665A9C">
        <w:t>qualitativ hochwertigen Heißasphaltmischung</w:t>
      </w:r>
      <w:r w:rsidR="00665A9C">
        <w:t xml:space="preserve"> erfüllen </w:t>
      </w:r>
      <w:r w:rsidR="00665A9C" w:rsidRPr="00665A9C">
        <w:t>alle Anforderungen im Straßenbau.</w:t>
      </w:r>
    </w:p>
    <w:p w14:paraId="5BC253B0" w14:textId="19DA0F35" w:rsidR="00065D22" w:rsidRPr="00511079" w:rsidRDefault="00627CF5" w:rsidP="00065D22">
      <w:pPr>
        <w:pStyle w:val="Absatzberschrift"/>
        <w:jc w:val="both"/>
        <w:rPr>
          <w:b w:val="0"/>
        </w:rPr>
      </w:pPr>
      <w:r w:rsidRPr="00511079">
        <w:rPr>
          <w:b w:val="0"/>
        </w:rPr>
        <w:t>In</w:t>
      </w:r>
      <w:r>
        <w:rPr>
          <w:b w:val="0"/>
        </w:rPr>
        <w:t xml:space="preserve"> der Nähe </w:t>
      </w:r>
      <w:r w:rsidRPr="00511079">
        <w:rPr>
          <w:b w:val="0"/>
        </w:rPr>
        <w:t>von</w:t>
      </w:r>
      <w:r w:rsidR="00065D22" w:rsidRPr="00511079">
        <w:rPr>
          <w:b w:val="0"/>
        </w:rPr>
        <w:t xml:space="preserve"> São Paulo </w:t>
      </w:r>
      <w:r w:rsidRPr="00511079">
        <w:rPr>
          <w:b w:val="0"/>
        </w:rPr>
        <w:t xml:space="preserve">wurde erstmals </w:t>
      </w:r>
      <w:r w:rsidR="0020072C">
        <w:rPr>
          <w:b w:val="0"/>
        </w:rPr>
        <w:t>in</w:t>
      </w:r>
      <w:r w:rsidRPr="00511079">
        <w:rPr>
          <w:b w:val="0"/>
        </w:rPr>
        <w:t xml:space="preserve"> </w:t>
      </w:r>
      <w:r w:rsidR="00065D22" w:rsidRPr="00511079">
        <w:rPr>
          <w:b w:val="0"/>
        </w:rPr>
        <w:t xml:space="preserve">der südlichen </w:t>
      </w:r>
      <w:r w:rsidRPr="00511079">
        <w:rPr>
          <w:b w:val="0"/>
        </w:rPr>
        <w:t xml:space="preserve">Hemisphäre </w:t>
      </w:r>
      <w:r w:rsidR="00065D22" w:rsidRPr="00511079">
        <w:rPr>
          <w:b w:val="0"/>
        </w:rPr>
        <w:t>eine RPP</w:t>
      </w:r>
      <w:r w:rsidRPr="00511079">
        <w:rPr>
          <w:b w:val="0"/>
        </w:rPr>
        <w:t> </w:t>
      </w:r>
      <w:r w:rsidR="00065D22" w:rsidRPr="00511079">
        <w:rPr>
          <w:b w:val="0"/>
        </w:rPr>
        <w:t>4000</w:t>
      </w:r>
      <w:r w:rsidRPr="00511079">
        <w:rPr>
          <w:b w:val="0"/>
        </w:rPr>
        <w:t> </w:t>
      </w:r>
      <w:r w:rsidR="00065D22" w:rsidRPr="00511079">
        <w:rPr>
          <w:b w:val="0"/>
        </w:rPr>
        <w:t xml:space="preserve">HG von Benninghoven in Betrieb genommen. </w:t>
      </w:r>
      <w:r w:rsidRPr="00511079">
        <w:rPr>
          <w:b w:val="0"/>
          <w:bCs/>
        </w:rPr>
        <w:t>Die Anlag</w:t>
      </w:r>
      <w:r w:rsidR="00511079">
        <w:rPr>
          <w:b w:val="0"/>
          <w:bCs/>
        </w:rPr>
        <w:t xml:space="preserve">e </w:t>
      </w:r>
      <w:r w:rsidRPr="00511079">
        <w:rPr>
          <w:b w:val="0"/>
          <w:bCs/>
        </w:rPr>
        <w:t>gilt als Referenz für eine moderne, ressourcenschonende Asphaltproduktion und eröffnet dem brasilianischen Markt neue Perspektiven:</w:t>
      </w:r>
      <w:r w:rsidRPr="00511079">
        <w:rPr>
          <w:b w:val="0"/>
        </w:rPr>
        <w:t xml:space="preserve"> </w:t>
      </w:r>
      <w:r w:rsidR="00CD0689">
        <w:rPr>
          <w:b w:val="0"/>
        </w:rPr>
        <w:t xml:space="preserve">hohe </w:t>
      </w:r>
      <w:r w:rsidR="00065D22" w:rsidRPr="00BA1CFB">
        <w:rPr>
          <w:b w:val="0"/>
        </w:rPr>
        <w:t>Recyclingquoten</w:t>
      </w:r>
      <w:r w:rsidR="00434E3D">
        <w:rPr>
          <w:b w:val="0"/>
        </w:rPr>
        <w:t>,</w:t>
      </w:r>
      <w:r w:rsidR="00065D22" w:rsidRPr="00BA1CFB">
        <w:rPr>
          <w:b w:val="0"/>
        </w:rPr>
        <w:t xml:space="preserve"> Wiederverwendung statt Entsorgung und </w:t>
      </w:r>
      <w:r w:rsidRPr="00BA1CFB">
        <w:rPr>
          <w:b w:val="0"/>
        </w:rPr>
        <w:t>eine deutliche Se</w:t>
      </w:r>
      <w:r w:rsidR="00511079">
        <w:rPr>
          <w:b w:val="0"/>
        </w:rPr>
        <w:t>n</w:t>
      </w:r>
      <w:r w:rsidRPr="00511079">
        <w:rPr>
          <w:b w:val="0"/>
        </w:rPr>
        <w:t>kung des</w:t>
      </w:r>
      <w:r w:rsidR="00065D22" w:rsidRPr="00511079">
        <w:rPr>
          <w:b w:val="0"/>
        </w:rPr>
        <w:t xml:space="preserve"> CO₂-Ausstoß</w:t>
      </w:r>
      <w:r w:rsidRPr="00511079">
        <w:rPr>
          <w:b w:val="0"/>
        </w:rPr>
        <w:t>es</w:t>
      </w:r>
      <w:r w:rsidR="00065D22" w:rsidRPr="00511079">
        <w:rPr>
          <w:b w:val="0"/>
        </w:rPr>
        <w:t>.</w:t>
      </w:r>
    </w:p>
    <w:p w14:paraId="3CDF8B44" w14:textId="77777777" w:rsidR="00065D22" w:rsidRPr="00511079" w:rsidRDefault="00065D22" w:rsidP="00065D22">
      <w:pPr>
        <w:pStyle w:val="Absatzberschrift"/>
        <w:jc w:val="both"/>
        <w:rPr>
          <w:b w:val="0"/>
        </w:rPr>
      </w:pPr>
    </w:p>
    <w:p w14:paraId="45AFE0CD" w14:textId="7ADB4CCB" w:rsidR="007C2FEE" w:rsidRPr="00511079" w:rsidRDefault="00065D22" w:rsidP="008D26D8">
      <w:pPr>
        <w:pStyle w:val="Absatzberschrift"/>
      </w:pPr>
      <w:r w:rsidRPr="00511079">
        <w:t>Großes Marktpotenzial für Heißasphalt</w:t>
      </w:r>
    </w:p>
    <w:p w14:paraId="54435FC8" w14:textId="7E4BBB74" w:rsidR="000C266E" w:rsidRDefault="00627CF5" w:rsidP="00065D22">
      <w:pPr>
        <w:pStyle w:val="Standardabsatz"/>
      </w:pPr>
      <w:r w:rsidRPr="00511079">
        <w:t xml:space="preserve">Die RPP-Anlage steht im </w:t>
      </w:r>
      <w:r w:rsidR="00065D22" w:rsidRPr="00511079">
        <w:t xml:space="preserve">Stadtteil Jaraguá, </w:t>
      </w:r>
      <w:r w:rsidRPr="00511079">
        <w:t>rund</w:t>
      </w:r>
      <w:r w:rsidR="00065D22" w:rsidRPr="00511079">
        <w:t xml:space="preserve"> 30</w:t>
      </w:r>
      <w:r w:rsidRPr="00511079">
        <w:t> </w:t>
      </w:r>
      <w:r w:rsidR="00065D22" w:rsidRPr="00511079">
        <w:t xml:space="preserve">km vom Stadtzentrum </w:t>
      </w:r>
      <w:r w:rsidRPr="00511079">
        <w:t>der Metropole</w:t>
      </w:r>
      <w:r w:rsidR="00065D22" w:rsidRPr="00511079">
        <w:t xml:space="preserve"> entfernt. Der Ballungsraum </w:t>
      </w:r>
      <w:r w:rsidRPr="00511079">
        <w:t xml:space="preserve">mit über 20 Millionen Einwohnern </w:t>
      </w:r>
      <w:r w:rsidR="00065D22" w:rsidRPr="00511079">
        <w:t xml:space="preserve">umfasst </w:t>
      </w:r>
      <w:r w:rsidRPr="00511079">
        <w:t>etwa</w:t>
      </w:r>
      <w:r w:rsidR="00065D22" w:rsidRPr="00511079">
        <w:t xml:space="preserve"> 17.000</w:t>
      </w:r>
      <w:r w:rsidRPr="00511079">
        <w:t> </w:t>
      </w:r>
      <w:r w:rsidR="00065D22" w:rsidRPr="00511079">
        <w:t>km an Straßen und innerstädtischen Verkehrswegen sowie 1.059</w:t>
      </w:r>
      <w:r w:rsidRPr="00511079">
        <w:t> </w:t>
      </w:r>
      <w:r w:rsidR="00065D22" w:rsidRPr="00511079">
        <w:t>Autobahnkilometer, die sich auf Konzessionäre und Kommunen verteilen.</w:t>
      </w:r>
      <w:r w:rsidR="0091315D">
        <w:t xml:space="preserve"> </w:t>
      </w:r>
      <w:r w:rsidR="000C266E">
        <w:t xml:space="preserve">So plant der Anlagenbetreiber, künftig </w:t>
      </w:r>
      <w:r w:rsidR="0091315D" w:rsidRPr="00434E3D">
        <w:t xml:space="preserve">1 Mio. Tonnen hochwertiger Asphalt </w:t>
      </w:r>
      <w:r w:rsidR="000C266E" w:rsidRPr="00434E3D">
        <w:t xml:space="preserve">pro Jahr zu </w:t>
      </w:r>
      <w:r w:rsidR="0091315D" w:rsidRPr="00434E3D">
        <w:t>produzier</w:t>
      </w:r>
      <w:r w:rsidR="000C266E" w:rsidRPr="00434E3D">
        <w:t>en</w:t>
      </w:r>
      <w:r w:rsidR="000C266E">
        <w:t xml:space="preserve">. Das entspricht dem sechsfachen Produktionsvolumen vieler Asphaltmischanlagen in Deutschland. </w:t>
      </w:r>
      <w:r w:rsidRPr="00511079">
        <w:t>Während in Europa Chargenanlagen</w:t>
      </w:r>
      <w:r w:rsidR="007C08BC">
        <w:t xml:space="preserve"> mit hohen Recyclingraten</w:t>
      </w:r>
      <w:r w:rsidR="000C266E">
        <w:t xml:space="preserve"> </w:t>
      </w:r>
      <w:r w:rsidR="0020072C">
        <w:t>bereits</w:t>
      </w:r>
      <w:r w:rsidRPr="00511079">
        <w:t xml:space="preserve"> Standard sind, steht das Heißrecycling in Brasilien noch am Anfang. Fräsgut wird in vielen Fällen als Sondermüll deklariert </w:t>
      </w:r>
      <w:r w:rsidR="0075745D" w:rsidRPr="0075745D">
        <w:t xml:space="preserve">und dem Produktionskreislauf in der Regel nicht wieder zugeführt. Auch wenn der Markt zunehmend nach </w:t>
      </w:r>
      <w:r w:rsidR="0075745D">
        <w:t>entsprechenden</w:t>
      </w:r>
      <w:r w:rsidR="0075745D" w:rsidRPr="0075745D">
        <w:t xml:space="preserve"> Lösungen verlangt, bestehen noch immer Vorbehalte hinsichtlich der Verwendung von Mischgut mit hohem Recyclinganteil. </w:t>
      </w:r>
    </w:p>
    <w:p w14:paraId="46A44922" w14:textId="33BB9DDA" w:rsidR="0075745D" w:rsidRPr="00511079" w:rsidRDefault="000C266E" w:rsidP="00065D22">
      <w:pPr>
        <w:pStyle w:val="Standardabsatz"/>
      </w:pPr>
      <w:r w:rsidRPr="000C266E">
        <w:t xml:space="preserve">In Chargenanlagen werden die einzelnen Bestandteile präzise dosiert und in definierten Chargen gemischt. Dadurch entsteht eine hohe Flexibilität, da das Mischrezept je nach Baustellenanforderung individuell angepasst werden kann. Gleichzeitig lassen sich durch die exakte Dosierung und präzise Steuerung besonders homogene und leistungsfähige Asphalte von hervorragender Mischgutqualität herstellen. </w:t>
      </w:r>
      <w:r>
        <w:t>So zeigt sich m</w:t>
      </w:r>
      <w:r w:rsidR="00627CF5" w:rsidRPr="00511079">
        <w:t xml:space="preserve">it der neuen </w:t>
      </w:r>
      <w:r w:rsidR="0075745D">
        <w:t xml:space="preserve">Benninghoven </w:t>
      </w:r>
      <w:r w:rsidR="00627CF5" w:rsidRPr="00511079">
        <w:t xml:space="preserve">Anlage </w:t>
      </w:r>
      <w:r w:rsidR="0075745D">
        <w:t xml:space="preserve">vor Ort </w:t>
      </w:r>
      <w:r w:rsidR="00627CF5" w:rsidRPr="00511079">
        <w:t>erstmals i</w:t>
      </w:r>
      <w:r w:rsidR="0075745D">
        <w:t>n</w:t>
      </w:r>
      <w:r w:rsidR="00627CF5" w:rsidRPr="00511079">
        <w:t xml:space="preserve"> großen Maßstab, </w:t>
      </w:r>
      <w:r w:rsidR="009970C0">
        <w:t>der</w:t>
      </w:r>
      <w:r w:rsidR="009970C0" w:rsidRPr="00511079">
        <w:t xml:space="preserve"> </w:t>
      </w:r>
      <w:r w:rsidR="007C08BC">
        <w:t>ausgebaute</w:t>
      </w:r>
      <w:r w:rsidR="0060189B" w:rsidRPr="00511079">
        <w:t xml:space="preserve"> Asphalt</w:t>
      </w:r>
      <w:r w:rsidR="00627CF5" w:rsidRPr="00511079">
        <w:t xml:space="preserve"> (RAP) </w:t>
      </w:r>
      <w:r w:rsidR="0075745D">
        <w:t xml:space="preserve">wirtschaftlich und für </w:t>
      </w:r>
      <w:r w:rsidR="00627CF5" w:rsidRPr="00511079">
        <w:t xml:space="preserve">qualitativ hochwertige </w:t>
      </w:r>
      <w:r w:rsidR="0075745D" w:rsidRPr="0075745D">
        <w:t>Mischgutarten</w:t>
      </w:r>
      <w:r w:rsidR="00627CF5" w:rsidRPr="00511079">
        <w:t xml:space="preserve"> für unterschiedlichste Anwendungen </w:t>
      </w:r>
      <w:r w:rsidR="0075745D">
        <w:t>wiederverwendet werden</w:t>
      </w:r>
      <w:r w:rsidR="00627CF5" w:rsidRPr="00511079">
        <w:t xml:space="preserve"> kann.</w:t>
      </w:r>
    </w:p>
    <w:p w14:paraId="467B374C" w14:textId="31597296" w:rsidR="0060189B" w:rsidRPr="00511079" w:rsidRDefault="0060189B" w:rsidP="0060189B">
      <w:pPr>
        <w:pStyle w:val="Absatzberschrift"/>
      </w:pPr>
      <w:r w:rsidRPr="00511079">
        <w:t>Leistungsfähige RPP-Anlage</w:t>
      </w:r>
    </w:p>
    <w:p w14:paraId="0CC746B4" w14:textId="34B99B01" w:rsidR="00627CF5" w:rsidRPr="00511079" w:rsidRDefault="00627CF5" w:rsidP="00065D22">
      <w:pPr>
        <w:pStyle w:val="Standardabsatz"/>
      </w:pPr>
      <w:r w:rsidRPr="00511079">
        <w:t>Die RPP 4000 HG ist für ein hohes Produktionsvolumen ausgelegt</w:t>
      </w:r>
      <w:r w:rsidR="0060189B" w:rsidRPr="00511079">
        <w:t xml:space="preserve"> und erreicht Mischleistung</w:t>
      </w:r>
      <w:r w:rsidR="0020072C">
        <w:t>en</w:t>
      </w:r>
      <w:r w:rsidR="0060189B" w:rsidRPr="00511079">
        <w:t xml:space="preserve"> von bis zu 320 t</w:t>
      </w:r>
      <w:r w:rsidR="009970C0">
        <w:t xml:space="preserve"> – 400</w:t>
      </w:r>
      <w:r w:rsidR="00434E3D">
        <w:t> </w:t>
      </w:r>
      <w:r w:rsidR="009970C0">
        <w:t>t</w:t>
      </w:r>
      <w:r w:rsidR="0060189B" w:rsidRPr="00511079">
        <w:t xml:space="preserve"> pro Stunde</w:t>
      </w:r>
      <w:r w:rsidR="00937C92">
        <w:t>.</w:t>
      </w:r>
      <w:r w:rsidR="0060189B" w:rsidRPr="00511079">
        <w:t xml:space="preserve"> </w:t>
      </w:r>
      <w:r w:rsidR="00937C92">
        <w:t xml:space="preserve">Der Kunde fährt mit einer </w:t>
      </w:r>
      <w:r w:rsidR="0060189B" w:rsidRPr="00511079">
        <w:t>Tagesleistung von 4.000 bis 5.000 t</w:t>
      </w:r>
      <w:r w:rsidR="009970C0">
        <w:t>.</w:t>
      </w:r>
      <w:r w:rsidR="0060189B" w:rsidRPr="00511079">
        <w:t xml:space="preserve"> Die Heißgaserzeuger-Technologie erlaubt eine </w:t>
      </w:r>
      <w:r w:rsidR="0060189B" w:rsidRPr="00511079">
        <w:lastRenderedPageBreak/>
        <w:t>Recycling-Zugaberate von bis zu 100 %. Kombiniert mit einem Zweistoffbrenner, Heizöl und Flüssiggas ist die Anlage für den wirtschaftlichen Dauerbetrieb ebenso wie für anspruchsvolle Mischgutarten ausgelegt. Dazu zählen von Autobahnbelägen über Start- und Landebahnen bis hin zu klassischen Stadtstraßen.</w:t>
      </w:r>
      <w:r w:rsidR="00511079" w:rsidRPr="00511079">
        <w:t xml:space="preserve"> Die infrastrukturellen Voraussetzungen für dieses Vorhaben sind optimal: Direkt neben der Anlage befinden sich ein Steinbruch und ein großes Lager für Recyclingmaterial.</w:t>
      </w:r>
    </w:p>
    <w:p w14:paraId="74F6A4A4" w14:textId="2B052AFD" w:rsidR="007C2FEE" w:rsidRPr="00AB197A" w:rsidRDefault="0060189B" w:rsidP="007C2FEE">
      <w:pPr>
        <w:pStyle w:val="Standardabsatz"/>
      </w:pPr>
      <w:r w:rsidRPr="00511079">
        <w:t xml:space="preserve">Damit Recyclingasphalt am Markt akzeptiert wird, ist die Güte des Mischguts entscheidend. Die RPP 4000 HG ermöglicht maßgeschneiderte Rezepturen. Homogenität, Haltbarkeit, Fahrkomfort und Sicherheit werden durch regelmäßige Labortests bestätigt. Damit erfüllt die Anlage zentrale Anforderungen für einen </w:t>
      </w:r>
      <w:r w:rsidR="00BD5EF1">
        <w:t>resso</w:t>
      </w:r>
      <w:r w:rsidR="00434E3D">
        <w:t>u</w:t>
      </w:r>
      <w:r w:rsidR="00BD5EF1">
        <w:t>rcenschonenden</w:t>
      </w:r>
      <w:r w:rsidRPr="00511079">
        <w:t xml:space="preserve"> Straßenbau. </w:t>
      </w:r>
    </w:p>
    <w:p w14:paraId="35171BA5" w14:textId="488F3A1F" w:rsidR="007C2FEE" w:rsidRPr="00AB197A" w:rsidRDefault="0060189B" w:rsidP="00BC1961">
      <w:pPr>
        <w:pStyle w:val="Teaserhead"/>
        <w:jc w:val="left"/>
      </w:pPr>
      <w:r>
        <w:t>Investitionen in Zukunftstechnologien</w:t>
      </w:r>
    </w:p>
    <w:p w14:paraId="243FE0BF" w14:textId="771D1082" w:rsidR="00511079" w:rsidRDefault="00065D22" w:rsidP="007C2FEE">
      <w:pPr>
        <w:pStyle w:val="Standardabsatz"/>
      </w:pPr>
      <w:r w:rsidRPr="00AB197A">
        <w:t>Die RPP</w:t>
      </w:r>
      <w:r w:rsidR="0060189B">
        <w:t> 4000 HG ist auf eine langfristige Entwicklung ausgelegt. Sie erfüllt bereits heute die Emissionsstandards der kommenden 30 Jahre.</w:t>
      </w:r>
      <w:r w:rsidRPr="00AB197A">
        <w:t xml:space="preserve"> </w:t>
      </w:r>
      <w:r w:rsidR="0060189B">
        <w:t>In einem nächsten Schritt kann die Energieversorgung auf Wasserstoff ausgerichtet werden. Benninghoven hat hierfür die weltweit erste Brennergeneration entwickelt, die zu 100</w:t>
      </w:r>
      <w:r w:rsidR="0042531D">
        <w:t> </w:t>
      </w:r>
      <w:r w:rsidR="0060189B">
        <w:t xml:space="preserve">% mit grünem Wasserstoff betrieben werden kann. </w:t>
      </w:r>
      <w:r w:rsidR="00BD5EF1" w:rsidRPr="00BD5EF1">
        <w:t xml:space="preserve">Die Technologie lässt sich </w:t>
      </w:r>
      <w:r w:rsidR="009970C0">
        <w:t xml:space="preserve">an Neuanlagen aber auch </w:t>
      </w:r>
      <w:r w:rsidR="00BD5EF1" w:rsidRPr="00BD5EF1">
        <w:t xml:space="preserve">als Retrofit-Lösung bei bestehenden Asphaltmischanlagen einsetzen, sodass der Wechsel </w:t>
      </w:r>
      <w:r w:rsidR="00BD5EF1">
        <w:t>von den Asph</w:t>
      </w:r>
      <w:r w:rsidR="00434E3D">
        <w:t>a</w:t>
      </w:r>
      <w:r w:rsidR="00BD5EF1">
        <w:t xml:space="preserve">ltmischanlagen-Betreibern </w:t>
      </w:r>
      <w:r w:rsidR="00BD5EF1" w:rsidRPr="00BD5EF1">
        <w:t>jederzeit vollzogen werden kann.</w:t>
      </w:r>
    </w:p>
    <w:p w14:paraId="31016914" w14:textId="7690E13C" w:rsidR="00065D22" w:rsidRPr="00AB197A" w:rsidRDefault="00065D22" w:rsidP="00065D22">
      <w:pPr>
        <w:pStyle w:val="Teaserhead"/>
      </w:pPr>
      <w:r w:rsidRPr="00AB197A">
        <w:t>Partnerschaft und innovatives Denken machen den Wandel möglich</w:t>
      </w:r>
    </w:p>
    <w:p w14:paraId="0C7054A0" w14:textId="674DB427" w:rsidR="00065D22" w:rsidRPr="00AB197A" w:rsidRDefault="00511079" w:rsidP="00065D22">
      <w:pPr>
        <w:pStyle w:val="Standardabsatz"/>
      </w:pPr>
      <w:r w:rsidRPr="00511079">
        <w:t>Als Basis für einen erfolgreichen Anlagenstart diente d</w:t>
      </w:r>
      <w:r w:rsidR="00065D22" w:rsidRPr="00511079">
        <w:t xml:space="preserve">ie enge Zusammenarbeit </w:t>
      </w:r>
      <w:r w:rsidRPr="00511079">
        <w:t xml:space="preserve">des brasilianischen Unternehmens </w:t>
      </w:r>
      <w:r w:rsidR="00065D22" w:rsidRPr="00511079">
        <w:t>mit Ciber und Benninghoven</w:t>
      </w:r>
      <w:r w:rsidRPr="00511079">
        <w:t>.</w:t>
      </w:r>
      <w:r w:rsidR="00065D22" w:rsidRPr="00511079">
        <w:t xml:space="preserve"> Bereits im Vorfeld wurden die Mitarbeitenden intensiv geschult. Hier standen die Steuerung BLS4 inklusive Rezeptgenerator im Fokus – zwei wichtige Bausteine für den sicheren und effizienten Betrieb der Anlage. „Ein Projekt dieser Größenordnung am anderen Ende der Welt zu realisieren, birgt die unterschiedlichsten Herausforderungen. Durch die engagierte Arbeit des gesamten Benninghoven</w:t>
      </w:r>
      <w:r w:rsidR="00434E3D">
        <w:t xml:space="preserve"> </w:t>
      </w:r>
      <w:r w:rsidR="00065D22" w:rsidRPr="00AB197A">
        <w:t>Teams und die exzellente Zusammenarbeit mit unserem Partner Usicity konnten wir jede dieser Herausforderungen erfolgreich lösen“</w:t>
      </w:r>
      <w:r>
        <w:t xml:space="preserve"> sagen</w:t>
      </w:r>
      <w:r w:rsidR="00065D22" w:rsidRPr="00AB197A">
        <w:t xml:space="preserve"> Daniel Siebrecht, Technischer Direktor und Christian Bode, Leiter Projektmanagement bei Benninghoven</w:t>
      </w:r>
      <w:r>
        <w:t>.</w:t>
      </w:r>
    </w:p>
    <w:p w14:paraId="1EDB875D" w14:textId="77777777" w:rsidR="00065D22" w:rsidRPr="00AB197A" w:rsidRDefault="00065D22" w:rsidP="00065D22">
      <w:pPr>
        <w:pStyle w:val="Teaserhead"/>
      </w:pPr>
      <w:r w:rsidRPr="00AB197A">
        <w:t>Vorbild und Wegweiser für Südamerika</w:t>
      </w:r>
    </w:p>
    <w:p w14:paraId="6687E62E" w14:textId="05B03F3C" w:rsidR="00065D22" w:rsidRPr="00AB197A" w:rsidRDefault="00065D22" w:rsidP="00065D22">
      <w:pPr>
        <w:pStyle w:val="Standardabsatz"/>
      </w:pPr>
      <w:r w:rsidRPr="00AB197A">
        <w:t xml:space="preserve">Die neue Anlage </w:t>
      </w:r>
      <w:r w:rsidR="0011151D">
        <w:t xml:space="preserve">in </w:t>
      </w:r>
      <w:r w:rsidR="0011151D" w:rsidRPr="0011151D">
        <w:t xml:space="preserve">São </w:t>
      </w:r>
      <w:r w:rsidR="0011151D">
        <w:t xml:space="preserve">Paulo </w:t>
      </w:r>
      <w:r w:rsidRPr="00AB197A">
        <w:t xml:space="preserve">übertrifft </w:t>
      </w:r>
      <w:r w:rsidR="00511079">
        <w:t xml:space="preserve">aktuell </w:t>
      </w:r>
      <w:r w:rsidR="0011151D">
        <w:t xml:space="preserve">sogar </w:t>
      </w:r>
      <w:r w:rsidRPr="00AB197A">
        <w:t xml:space="preserve">alle Erwartungen </w:t>
      </w:r>
      <w:r w:rsidR="00511079">
        <w:t xml:space="preserve">des </w:t>
      </w:r>
      <w:r w:rsidR="0011151D">
        <w:t>Betreibers</w:t>
      </w:r>
      <w:r w:rsidR="003454D0">
        <w:t xml:space="preserve">, der sich auch darin bestätigt fühlt, mit der </w:t>
      </w:r>
      <w:r w:rsidR="003454D0" w:rsidRPr="003454D0">
        <w:t>RPP</w:t>
      </w:r>
      <w:r w:rsidR="0042531D">
        <w:t> </w:t>
      </w:r>
      <w:r w:rsidR="003454D0" w:rsidRPr="003454D0">
        <w:t>4000</w:t>
      </w:r>
      <w:r w:rsidR="0042531D">
        <w:t> </w:t>
      </w:r>
      <w:r w:rsidR="003454D0" w:rsidRPr="003454D0">
        <w:t xml:space="preserve">HG </w:t>
      </w:r>
      <w:r w:rsidR="003454D0">
        <w:t xml:space="preserve">die richtige Wahl für sich getroffen und damit vielleicht auch den </w:t>
      </w:r>
      <w:r w:rsidR="003454D0" w:rsidRPr="002C2EFC">
        <w:t xml:space="preserve">Technologiewandel in der </w:t>
      </w:r>
      <w:r w:rsidR="003454D0">
        <w:t xml:space="preserve">brasilianischen </w:t>
      </w:r>
      <w:r w:rsidR="003454D0" w:rsidRPr="002C2EFC">
        <w:t>Asphaltproduktion</w:t>
      </w:r>
      <w:r w:rsidR="003454D0">
        <w:t xml:space="preserve"> eingeleitet zu haben.</w:t>
      </w:r>
    </w:p>
    <w:p w14:paraId="1692738F" w14:textId="00F94364" w:rsidR="00065D22" w:rsidRPr="00AB197A" w:rsidRDefault="00065D22" w:rsidP="00065D22">
      <w:pPr>
        <w:pStyle w:val="Standardabsatz"/>
      </w:pPr>
    </w:p>
    <w:p w14:paraId="3C59CF7A" w14:textId="77777777" w:rsidR="00523C26" w:rsidRDefault="00523C26">
      <w:pPr>
        <w:rPr>
          <w:b/>
          <w:bCs/>
          <w:sz w:val="22"/>
          <w:szCs w:val="22"/>
        </w:rPr>
      </w:pPr>
      <w:r>
        <w:rPr>
          <w:b/>
          <w:bCs/>
          <w:sz w:val="22"/>
          <w:szCs w:val="22"/>
        </w:rPr>
        <w:br w:type="page"/>
      </w:r>
    </w:p>
    <w:p w14:paraId="64ABBB85" w14:textId="1163CA6F" w:rsidR="007C2FEE" w:rsidRPr="00AB197A" w:rsidRDefault="007C2FEE" w:rsidP="00BC487A">
      <w:pPr>
        <w:rPr>
          <w:b/>
          <w:bCs/>
          <w:sz w:val="22"/>
          <w:szCs w:val="22"/>
        </w:rPr>
      </w:pPr>
      <w:r w:rsidRPr="00AB197A">
        <w:rPr>
          <w:b/>
          <w:bCs/>
          <w:sz w:val="22"/>
          <w:szCs w:val="22"/>
        </w:rPr>
        <w:lastRenderedPageBreak/>
        <w:t>Fotos:</w:t>
      </w:r>
    </w:p>
    <w:p w14:paraId="06345839" w14:textId="77777777" w:rsidR="00BC487A" w:rsidRPr="00AB197A" w:rsidRDefault="00BC487A" w:rsidP="00BC487A">
      <w:pPr>
        <w:rPr>
          <w:rFonts w:eastAsiaTheme="minorHAnsi" w:cstheme="minorBidi"/>
          <w:b/>
          <w:sz w:val="22"/>
          <w:szCs w:val="24"/>
        </w:rPr>
      </w:pPr>
    </w:p>
    <w:p w14:paraId="0E8D0982" w14:textId="758179B6" w:rsidR="00523C26" w:rsidRDefault="00523C26" w:rsidP="00BA7BC5">
      <w:pPr>
        <w:pStyle w:val="BUbold"/>
      </w:pPr>
      <w:r>
        <w:rPr>
          <w:noProof/>
        </w:rPr>
        <w:drawing>
          <wp:inline distT="0" distB="0" distL="0" distR="0" wp14:anchorId="15F1D43D" wp14:editId="5F8FCF46">
            <wp:extent cx="2880000" cy="1921211"/>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BFBF390" w14:textId="36524E27" w:rsidR="007C2FEE" w:rsidRPr="00AB197A" w:rsidRDefault="00A551FC" w:rsidP="00BA7BC5">
      <w:pPr>
        <w:pStyle w:val="BUbold"/>
        <w:rPr>
          <w:b w:val="0"/>
          <w:bCs/>
        </w:rPr>
      </w:pPr>
      <w:r w:rsidRPr="00A551FC">
        <w:t>B_pic_RPP-4000_Brazil_Sao-Paulo_Usicity_0114</w:t>
      </w:r>
      <w:r w:rsidR="00BA7BC5" w:rsidRPr="00AB197A">
        <w:br/>
      </w:r>
      <w:r w:rsidR="00065D22" w:rsidRPr="00AB197A">
        <w:rPr>
          <w:b w:val="0"/>
          <w:bCs/>
        </w:rPr>
        <w:t>Die RPP</w:t>
      </w:r>
      <w:r w:rsidR="009B6AB5">
        <w:rPr>
          <w:b w:val="0"/>
          <w:bCs/>
        </w:rPr>
        <w:t> </w:t>
      </w:r>
      <w:r w:rsidR="00065D22" w:rsidRPr="00AB197A">
        <w:rPr>
          <w:b w:val="0"/>
          <w:bCs/>
        </w:rPr>
        <w:t xml:space="preserve"> 4000</w:t>
      </w:r>
      <w:r w:rsidR="009B6AB5">
        <w:rPr>
          <w:b w:val="0"/>
          <w:bCs/>
        </w:rPr>
        <w:t> </w:t>
      </w:r>
      <w:r w:rsidR="00065D22" w:rsidRPr="00AB197A">
        <w:rPr>
          <w:b w:val="0"/>
          <w:bCs/>
        </w:rPr>
        <w:t>HG ermöglicht die wirtschaftliche und nachhaltige Herstellung von konventionellem Asphalt, in seiner gewohnten Qualität, ohne Einschränkungen und mit einem hohen Anteil an RAP</w:t>
      </w:r>
      <w:r w:rsidR="009B6AB5">
        <w:rPr>
          <w:b w:val="0"/>
          <w:bCs/>
        </w:rPr>
        <w:t>-</w:t>
      </w:r>
      <w:r w:rsidR="00065D22" w:rsidRPr="00AB197A">
        <w:rPr>
          <w:b w:val="0"/>
          <w:bCs/>
        </w:rPr>
        <w:t>Material.</w:t>
      </w:r>
      <w:r w:rsidR="007C2FEE" w:rsidRPr="00AB197A">
        <w:rPr>
          <w:b w:val="0"/>
          <w:bCs/>
        </w:rPr>
        <w:t xml:space="preserve"> </w:t>
      </w:r>
    </w:p>
    <w:p w14:paraId="10AF8B22" w14:textId="77777777" w:rsidR="000D357E" w:rsidRDefault="000D357E" w:rsidP="000D357E">
      <w:pPr>
        <w:pStyle w:val="BUnormal"/>
      </w:pPr>
    </w:p>
    <w:p w14:paraId="04FCED58" w14:textId="77777777" w:rsidR="00523C26" w:rsidRDefault="00523C26" w:rsidP="00523C26">
      <w:pPr>
        <w:pStyle w:val="BUbold"/>
      </w:pPr>
      <w:r>
        <w:rPr>
          <w:noProof/>
        </w:rPr>
        <w:drawing>
          <wp:inline distT="0" distB="0" distL="0" distR="0" wp14:anchorId="00914953" wp14:editId="3D0ABC13">
            <wp:extent cx="2880000" cy="1921211"/>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00FE166C" w14:textId="62304B7D" w:rsidR="00434E3D" w:rsidRPr="00523C26" w:rsidRDefault="00434E3D" w:rsidP="00523C26">
      <w:pPr>
        <w:pStyle w:val="Note"/>
        <w:spacing w:before="0" w:after="0"/>
        <w:rPr>
          <w:bCs/>
          <w:i w:val="0"/>
          <w:iCs/>
          <w:color w:val="auto"/>
          <w:szCs w:val="24"/>
        </w:rPr>
      </w:pPr>
      <w:r w:rsidRPr="00523C26">
        <w:rPr>
          <w:b/>
          <w:i w:val="0"/>
          <w:color w:val="auto"/>
          <w:szCs w:val="24"/>
        </w:rPr>
        <w:t xml:space="preserve">B_pic_RPP-4000_Brazil_Sao-Paulo_Usicity_0115 </w:t>
      </w:r>
      <w:r w:rsidR="00523C26">
        <w:rPr>
          <w:b/>
          <w:i w:val="0"/>
          <w:color w:val="auto"/>
          <w:szCs w:val="24"/>
        </w:rPr>
        <w:br/>
      </w:r>
      <w:r w:rsidR="00523C26">
        <w:rPr>
          <w:bCs/>
          <w:i w:val="0"/>
          <w:iCs/>
          <w:color w:val="auto"/>
          <w:szCs w:val="24"/>
        </w:rPr>
        <w:t xml:space="preserve">Die RPP-Anlage von Benninghoven fügt sich optimal in den </w:t>
      </w:r>
      <w:r w:rsidRPr="00523C26">
        <w:rPr>
          <w:bCs/>
          <w:i w:val="0"/>
          <w:iCs/>
          <w:color w:val="auto"/>
          <w:szCs w:val="24"/>
        </w:rPr>
        <w:t>Steinbruch</w:t>
      </w:r>
      <w:r w:rsidR="00523C26">
        <w:rPr>
          <w:bCs/>
          <w:i w:val="0"/>
          <w:iCs/>
          <w:color w:val="auto"/>
          <w:szCs w:val="24"/>
        </w:rPr>
        <w:t xml:space="preserve"> zwischen der Aufbereitung des Weißmaterials und der </w:t>
      </w:r>
      <w:r w:rsidRPr="00523C26">
        <w:rPr>
          <w:bCs/>
          <w:i w:val="0"/>
          <w:iCs/>
          <w:color w:val="auto"/>
          <w:szCs w:val="24"/>
        </w:rPr>
        <w:t>Recycling-Deponie</w:t>
      </w:r>
      <w:r w:rsidR="00523C26">
        <w:rPr>
          <w:bCs/>
          <w:i w:val="0"/>
          <w:iCs/>
          <w:color w:val="auto"/>
          <w:szCs w:val="24"/>
        </w:rPr>
        <w:t xml:space="preserve"> ein</w:t>
      </w:r>
      <w:r w:rsidRPr="00523C26">
        <w:rPr>
          <w:bCs/>
          <w:i w:val="0"/>
          <w:iCs/>
          <w:color w:val="auto"/>
          <w:szCs w:val="24"/>
        </w:rPr>
        <w:t>.</w:t>
      </w:r>
    </w:p>
    <w:p w14:paraId="2E012474" w14:textId="77777777" w:rsidR="00434E3D" w:rsidRPr="00434E3D" w:rsidRDefault="00434E3D" w:rsidP="00434E3D">
      <w:pPr>
        <w:pStyle w:val="Standardabsatz"/>
        <w:rPr>
          <w:color w:val="000000"/>
          <w:sz w:val="20"/>
          <w:szCs w:val="20"/>
        </w:rPr>
      </w:pPr>
    </w:p>
    <w:p w14:paraId="47AF0A7F" w14:textId="646C2B02" w:rsidR="00A551FC" w:rsidRDefault="00523C26" w:rsidP="00523C26">
      <w:pPr>
        <w:pStyle w:val="BUnormal"/>
        <w:spacing w:after="0"/>
        <w:rPr>
          <w:i/>
          <w:iCs/>
        </w:rPr>
      </w:pPr>
      <w:r>
        <w:rPr>
          <w:i/>
          <w:iCs/>
          <w:noProof/>
        </w:rPr>
        <w:drawing>
          <wp:inline distT="0" distB="0" distL="0" distR="0" wp14:anchorId="08974D23" wp14:editId="01349BE6">
            <wp:extent cx="2880000" cy="192121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2F9F491" w14:textId="285FA23B" w:rsidR="00A551FC" w:rsidRDefault="00523C26" w:rsidP="00523C26">
      <w:pPr>
        <w:pStyle w:val="Note"/>
        <w:spacing w:before="0" w:after="0"/>
        <w:rPr>
          <w:i w:val="0"/>
          <w:iCs/>
        </w:rPr>
      </w:pPr>
      <w:r w:rsidRPr="00523C26">
        <w:rPr>
          <w:b/>
          <w:i w:val="0"/>
          <w:color w:val="auto"/>
          <w:szCs w:val="24"/>
        </w:rPr>
        <w:t>B_pic_RPP-4000_Brazil_Sao-Paulo_Usicity_0079</w:t>
      </w:r>
      <w:r>
        <w:rPr>
          <w:b/>
          <w:i w:val="0"/>
          <w:color w:val="auto"/>
          <w:szCs w:val="24"/>
        </w:rPr>
        <w:br/>
      </w:r>
      <w:r w:rsidRPr="00523C26">
        <w:rPr>
          <w:i w:val="0"/>
          <w:iCs/>
        </w:rPr>
        <w:t>Die fortschrittliche Anlagensteuerung BLS4 mit einem optimierten Bedienkonzept legt den Fokus auf Funktionalität und Anwenderfreundlichkeit.</w:t>
      </w:r>
    </w:p>
    <w:p w14:paraId="77DF6D86" w14:textId="77777777" w:rsidR="00523C26" w:rsidRPr="00523C26" w:rsidRDefault="00523C26" w:rsidP="00523C26">
      <w:pPr>
        <w:pStyle w:val="Standardabsatz"/>
      </w:pPr>
    </w:p>
    <w:p w14:paraId="67E83AFA" w14:textId="2B5A0772" w:rsidR="00980313" w:rsidRDefault="00714D6B" w:rsidP="00A96B2E">
      <w:pPr>
        <w:pStyle w:val="Note"/>
        <w:rPr>
          <w:lang w:eastAsia="de-DE"/>
        </w:rPr>
      </w:pPr>
      <w:r w:rsidRPr="00AB197A">
        <w:rPr>
          <w:lang w:eastAsia="de-DE"/>
        </w:rPr>
        <w:lastRenderedPageBreak/>
        <w:t xml:space="preserve">Hinweis: Diese Fotos dienen lediglich der Voransicht. Für den </w:t>
      </w:r>
      <w:r w:rsidRPr="00AB197A">
        <w:t>Abdruck</w:t>
      </w:r>
      <w:r w:rsidRPr="00AB197A">
        <w:rPr>
          <w:lang w:eastAsia="de-DE"/>
        </w:rPr>
        <w:t xml:space="preserve"> in den Publikationen nutzen Sie bitte die Fotos in 300 dpi-Auflösung, die in beigefügtem Download zur Verfügung stehen.</w:t>
      </w:r>
    </w:p>
    <w:p w14:paraId="37DC6A38" w14:textId="1DE3BCF7" w:rsidR="00AB197A" w:rsidRDefault="00AB197A" w:rsidP="00AB197A">
      <w:pPr>
        <w:pStyle w:val="Standardabsatz"/>
        <w:rPr>
          <w:lang w:eastAsia="de-DE"/>
        </w:rPr>
      </w:pPr>
    </w:p>
    <w:p w14:paraId="3741FA96" w14:textId="32BAD62A" w:rsidR="00AB197A" w:rsidRPr="004602FC" w:rsidRDefault="00AB197A" w:rsidP="00AB197A">
      <w:r w:rsidRPr="004602FC">
        <w:rPr>
          <w:b/>
          <w:bCs/>
          <w:sz w:val="22"/>
          <w:szCs w:val="22"/>
        </w:rPr>
        <w:t>Video</w:t>
      </w:r>
      <w:r w:rsidR="00982659">
        <w:rPr>
          <w:b/>
          <w:bCs/>
          <w:sz w:val="22"/>
          <w:szCs w:val="22"/>
        </w:rPr>
        <w:t>:</w:t>
      </w:r>
    </w:p>
    <w:p w14:paraId="79372B6C" w14:textId="77777777" w:rsidR="00AB197A" w:rsidRPr="004602FC" w:rsidRDefault="00AB197A" w:rsidP="00AB197A">
      <w:pPr>
        <w:spacing w:after="160" w:line="278" w:lineRule="auto"/>
      </w:pPr>
    </w:p>
    <w:p w14:paraId="5489D3C1" w14:textId="7CD4260D" w:rsidR="00AB197A" w:rsidRPr="00AB197A" w:rsidRDefault="0042531D" w:rsidP="00AB197A">
      <w:pPr>
        <w:spacing w:after="160" w:line="278" w:lineRule="auto"/>
      </w:pPr>
      <w:r>
        <w:rPr>
          <w:noProof/>
        </w:rPr>
        <w:drawing>
          <wp:inline distT="0" distB="0" distL="0" distR="0" wp14:anchorId="475B4BE0" wp14:editId="4FA85713">
            <wp:extent cx="2880000" cy="1621818"/>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p>
    <w:p w14:paraId="468D8754" w14:textId="41414DA4" w:rsidR="00AB197A" w:rsidRPr="00AB197A" w:rsidRDefault="00E62855" w:rsidP="00AB197A">
      <w:pPr>
        <w:spacing w:after="160" w:line="278" w:lineRule="auto"/>
      </w:pPr>
      <w:hyperlink r:id="rId12" w:history="1">
        <w:r w:rsidR="00AB197A" w:rsidRPr="0042531D">
          <w:rPr>
            <w:rStyle w:val="Hyperlink"/>
            <w:bCs/>
            <w:iCs/>
            <w:sz w:val="20"/>
            <w:szCs w:val="20"/>
          </w:rPr>
          <w:t>Um das Video zu sehen, klicken Sie bitte hier.</w:t>
        </w:r>
      </w:hyperlink>
    </w:p>
    <w:p w14:paraId="532CD5F7" w14:textId="77777777" w:rsidR="00AB197A" w:rsidRPr="008E5F68" w:rsidRDefault="00AB197A" w:rsidP="00AB197A">
      <w:pPr>
        <w:spacing w:after="160" w:line="278" w:lineRule="auto"/>
        <w:rPr>
          <w:lang w:val="en-US"/>
        </w:rPr>
      </w:pPr>
    </w:p>
    <w:bookmarkStart w:id="0" w:name="_Hlk177486135"/>
    <w:p w14:paraId="7A1943BC" w14:textId="77777777" w:rsidR="00AB197A" w:rsidRPr="004602FC" w:rsidRDefault="00AB197A" w:rsidP="00AB197A">
      <w:pPr>
        <w:snapToGrid w:val="0"/>
        <w:contextualSpacing/>
        <w:rPr>
          <w:rFonts w:eastAsia="Times New Roman"/>
          <w:b/>
          <w:iCs/>
          <w:color w:val="0070C0"/>
          <w:sz w:val="22"/>
          <w:szCs w:val="24"/>
        </w:rPr>
      </w:pPr>
      <w:r w:rsidRPr="004602FC">
        <w:rPr>
          <w:rFonts w:eastAsia="Times New Roman"/>
          <w:b/>
          <w:color w:val="0070C0"/>
          <w:sz w:val="22"/>
          <w:szCs w:val="24"/>
        </w:rPr>
        <w:fldChar w:fldCharType="begin"/>
      </w:r>
      <w:r w:rsidRPr="004602FC">
        <w:rPr>
          <w:rFonts w:eastAsia="Times New Roman"/>
          <w:b/>
          <w:color w:val="0070C0"/>
          <w:sz w:val="22"/>
          <w:szCs w:val="24"/>
        </w:rPr>
        <w:instrText>HYPERLINK "https://www.youtube.com/@WirtgenGroup"</w:instrText>
      </w:r>
      <w:r w:rsidRPr="004602FC">
        <w:rPr>
          <w:rFonts w:eastAsia="Times New Roman"/>
          <w:b/>
          <w:color w:val="0070C0"/>
          <w:sz w:val="22"/>
          <w:szCs w:val="24"/>
        </w:rPr>
        <w:fldChar w:fldCharType="separate"/>
      </w:r>
      <w:r w:rsidRPr="004602FC">
        <w:rPr>
          <w:rFonts w:eastAsia="Times New Roman"/>
          <w:b/>
          <w:iCs/>
          <w:color w:val="0070C0"/>
          <w:sz w:val="20"/>
          <w:szCs w:val="20"/>
          <w:u w:val="single"/>
        </w:rPr>
        <w:t>Mehr Videos finden Sie auf dem YouTube Channel der Wirtgen Group</w:t>
      </w:r>
      <w:r w:rsidRPr="004602FC">
        <w:rPr>
          <w:rFonts w:eastAsia="Times New Roman"/>
          <w:b/>
          <w:color w:val="0070C0"/>
          <w:sz w:val="22"/>
          <w:szCs w:val="24"/>
        </w:rPr>
        <w:fldChar w:fldCharType="end"/>
      </w:r>
      <w:r w:rsidRPr="004602FC">
        <w:rPr>
          <w:rFonts w:eastAsia="Times New Roman"/>
          <w:b/>
          <w:iCs/>
          <w:color w:val="0070C0"/>
          <w:sz w:val="20"/>
          <w:szCs w:val="20"/>
          <w:u w:val="single"/>
        </w:rPr>
        <w:t>.</w:t>
      </w:r>
    </w:p>
    <w:bookmarkEnd w:id="0"/>
    <w:p w14:paraId="44D5024F" w14:textId="6FC51947" w:rsidR="00AB197A" w:rsidRPr="00BA1CFB" w:rsidRDefault="00AB197A" w:rsidP="00AB197A">
      <w:pPr>
        <w:pStyle w:val="Standardabsatz"/>
        <w:rPr>
          <w:lang w:val="en-US" w:eastAsia="de-DE"/>
        </w:rPr>
      </w:pPr>
    </w:p>
    <w:p w14:paraId="77679E65" w14:textId="77777777" w:rsidR="00AB197A" w:rsidRPr="00BA1CFB" w:rsidRDefault="00AB197A" w:rsidP="00AB197A">
      <w:pPr>
        <w:pStyle w:val="Standardabsatz"/>
        <w:rPr>
          <w:lang w:val="en-US" w:eastAsia="de-DE"/>
        </w:rPr>
      </w:pPr>
    </w:p>
    <w:p w14:paraId="717825D0" w14:textId="4B1B0DAB" w:rsidR="00B409DF" w:rsidRPr="00AB197A" w:rsidRDefault="00B409DF" w:rsidP="00B409DF">
      <w:pPr>
        <w:pStyle w:val="Absatzberschrift"/>
        <w:rPr>
          <w:iCs/>
        </w:rPr>
      </w:pPr>
      <w:r w:rsidRPr="00AB197A">
        <w:rPr>
          <w:iCs/>
        </w:rPr>
        <w:t>Weitere Informationen erhalten Sie bei:</w:t>
      </w:r>
    </w:p>
    <w:p w14:paraId="294F8CA8" w14:textId="77777777" w:rsidR="00B409DF" w:rsidRPr="00AB197A" w:rsidRDefault="00B409DF" w:rsidP="00B409DF">
      <w:pPr>
        <w:pStyle w:val="Absatzberschrift"/>
      </w:pPr>
    </w:p>
    <w:p w14:paraId="6BD3D8AD" w14:textId="77777777" w:rsidR="00B409DF" w:rsidRPr="00AB197A" w:rsidRDefault="00B409DF" w:rsidP="00B409DF">
      <w:pPr>
        <w:pStyle w:val="Absatzberschrift"/>
        <w:rPr>
          <w:b w:val="0"/>
          <w:bCs/>
          <w:szCs w:val="22"/>
        </w:rPr>
      </w:pPr>
      <w:r w:rsidRPr="00AB197A">
        <w:rPr>
          <w:b w:val="0"/>
          <w:bCs/>
        </w:rPr>
        <w:t>WIRTGEN GROUP</w:t>
      </w:r>
    </w:p>
    <w:p w14:paraId="392C6846" w14:textId="77777777" w:rsidR="00B409DF" w:rsidRPr="00AB197A" w:rsidRDefault="00B409DF" w:rsidP="00B409DF">
      <w:pPr>
        <w:pStyle w:val="Fuzeile1"/>
      </w:pPr>
      <w:r w:rsidRPr="00AB197A">
        <w:t>Public Relations</w:t>
      </w:r>
    </w:p>
    <w:p w14:paraId="77A90FFB" w14:textId="77777777" w:rsidR="00B409DF" w:rsidRPr="00AB197A" w:rsidRDefault="00B409DF" w:rsidP="00B409DF">
      <w:pPr>
        <w:pStyle w:val="Fuzeile1"/>
      </w:pPr>
      <w:r w:rsidRPr="00AB197A">
        <w:t>Reinhard-Wirtgen-Straße 2</w:t>
      </w:r>
    </w:p>
    <w:p w14:paraId="2BD7061F" w14:textId="77777777" w:rsidR="00B409DF" w:rsidRPr="00AB197A" w:rsidRDefault="00B409DF" w:rsidP="00B409DF">
      <w:pPr>
        <w:pStyle w:val="Fuzeile1"/>
      </w:pPr>
      <w:r w:rsidRPr="00AB197A">
        <w:t>53578 Windhagen</w:t>
      </w:r>
    </w:p>
    <w:p w14:paraId="7312A980" w14:textId="77777777" w:rsidR="00B409DF" w:rsidRPr="00AB197A" w:rsidRDefault="00B409DF" w:rsidP="00B409DF">
      <w:pPr>
        <w:pStyle w:val="Fuzeile1"/>
      </w:pPr>
      <w:r w:rsidRPr="00AB197A">
        <w:t>Deutschland</w:t>
      </w:r>
    </w:p>
    <w:p w14:paraId="2DFD9654" w14:textId="77777777" w:rsidR="00B409DF" w:rsidRPr="00AB197A" w:rsidRDefault="00B409DF" w:rsidP="00B409DF">
      <w:pPr>
        <w:pStyle w:val="Fuzeile1"/>
      </w:pPr>
    </w:p>
    <w:p w14:paraId="747CCDAF" w14:textId="0E674C4A" w:rsidR="00B409DF" w:rsidRPr="00AB197A" w:rsidRDefault="00B409DF" w:rsidP="00B409DF">
      <w:pPr>
        <w:pStyle w:val="Fuzeile1"/>
        <w:rPr>
          <w:rFonts w:ascii="Times New Roman" w:hAnsi="Times New Roman" w:cs="Times New Roman"/>
        </w:rPr>
      </w:pPr>
      <w:r w:rsidRPr="00AB197A">
        <w:t xml:space="preserve">Telefon: </w:t>
      </w:r>
      <w:r w:rsidR="00AB197A">
        <w:tab/>
      </w:r>
      <w:r w:rsidRPr="00AB197A">
        <w:t>+49 (0) 2645 131 – 1966</w:t>
      </w:r>
    </w:p>
    <w:p w14:paraId="72EBA31D" w14:textId="2BE67BF0" w:rsidR="00B409DF" w:rsidRPr="00AB197A" w:rsidRDefault="00B409DF" w:rsidP="00B409DF">
      <w:pPr>
        <w:pStyle w:val="Fuzeile1"/>
      </w:pPr>
      <w:r w:rsidRPr="00AB197A">
        <w:t xml:space="preserve">Telefax: </w:t>
      </w:r>
      <w:r w:rsidR="00AB197A">
        <w:tab/>
      </w:r>
      <w:r w:rsidRPr="00AB197A">
        <w:t>+49 (0) 2645 131 – 499</w:t>
      </w:r>
    </w:p>
    <w:p w14:paraId="54DD8925" w14:textId="2442A253" w:rsidR="00B409DF" w:rsidRPr="00AB197A" w:rsidRDefault="00B409DF" w:rsidP="00B409DF">
      <w:pPr>
        <w:pStyle w:val="Fuzeile1"/>
      </w:pPr>
      <w:r w:rsidRPr="00AB197A">
        <w:t xml:space="preserve">E-Mail: </w:t>
      </w:r>
      <w:r w:rsidR="00AB197A">
        <w:tab/>
      </w:r>
      <w:hyperlink r:id="rId13" w:history="1">
        <w:r w:rsidR="00AB197A" w:rsidRPr="00E22FF9">
          <w:rPr>
            <w:rStyle w:val="Hyperlink"/>
          </w:rPr>
          <w:t>PR@wirtgen-group.com</w:t>
        </w:r>
      </w:hyperlink>
    </w:p>
    <w:p w14:paraId="51E322C9" w14:textId="77777777" w:rsidR="00B409DF" w:rsidRPr="00AB197A" w:rsidRDefault="00B409DF" w:rsidP="00B409DF">
      <w:pPr>
        <w:pStyle w:val="Fuzeile1"/>
        <w:rPr>
          <w:vanish/>
        </w:rPr>
      </w:pPr>
    </w:p>
    <w:p w14:paraId="11BA6AC4" w14:textId="6DB6FCDF" w:rsidR="00B409DF" w:rsidRPr="00AB197A" w:rsidRDefault="00E62855" w:rsidP="00B409DF">
      <w:pPr>
        <w:pStyle w:val="Fuzeile1"/>
      </w:pPr>
      <w:hyperlink r:id="rId14" w:history="1">
        <w:r w:rsidR="00A76CDD" w:rsidRPr="00AB197A">
          <w:rPr>
            <w:rStyle w:val="Hyperlink"/>
          </w:rPr>
          <w:t>www.wirtgen-group.com</w:t>
        </w:r>
      </w:hyperlink>
    </w:p>
    <w:p w14:paraId="02ED9A5B" w14:textId="77777777" w:rsidR="00A76CDD" w:rsidRPr="00AB197A" w:rsidRDefault="00A76CDD" w:rsidP="00B409DF">
      <w:pPr>
        <w:pStyle w:val="Fuzeile1"/>
      </w:pPr>
    </w:p>
    <w:p w14:paraId="2A29322A" w14:textId="77777777" w:rsidR="00B409DF" w:rsidRPr="00AB197A" w:rsidRDefault="00B409DF" w:rsidP="00541C9E">
      <w:pPr>
        <w:pStyle w:val="Absatzberschrift"/>
        <w:rPr>
          <w:iCs/>
        </w:rPr>
      </w:pPr>
    </w:p>
    <w:p w14:paraId="1AA2C54F" w14:textId="77777777" w:rsidR="00B409DF" w:rsidRPr="00AB197A" w:rsidRDefault="00B409DF" w:rsidP="00541C9E">
      <w:pPr>
        <w:pStyle w:val="Absatzberschrift"/>
        <w:rPr>
          <w:iCs/>
        </w:rPr>
      </w:pPr>
    </w:p>
    <w:p w14:paraId="3D604A55" w14:textId="179BBC00" w:rsidR="00F048D4" w:rsidRPr="00AB197A" w:rsidRDefault="00F048D4" w:rsidP="00F74540">
      <w:pPr>
        <w:pStyle w:val="Fuzeile1"/>
      </w:pPr>
    </w:p>
    <w:sectPr w:rsidR="00F048D4" w:rsidRPr="00AB197A"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rPr>
                      <w:t>Public</w:t>
                    </w:r>
                  </w:p>
                </w:txbxContent>
              </v:textbox>
              <w10:wrap type="square" anchorx="margin"/>
            </v:shape>
          </w:pict>
        </mc:Fallback>
      </mc:AlternateContent>
    </w:r>
    <w:r w:rsidR="000278CB" w:rsidRPr="000278CB">
      <w:rPr>
        <w:noProof/>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eastAsia="zh-CN"/>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v:textbox>
              <w10:wrap type="square" anchorx="margin"/>
            </v:shape>
          </w:pict>
        </mc:Fallback>
      </mc:AlternateContent>
    </w:r>
    <w:r w:rsidR="00BD5391">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sidR="00BD5391">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5391">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401F1"/>
    <w:rsid w:val="00042106"/>
    <w:rsid w:val="0005285B"/>
    <w:rsid w:val="00055529"/>
    <w:rsid w:val="00056224"/>
    <w:rsid w:val="00057E10"/>
    <w:rsid w:val="00062C3A"/>
    <w:rsid w:val="00065D22"/>
    <w:rsid w:val="00066D09"/>
    <w:rsid w:val="0009665C"/>
    <w:rsid w:val="000A0479"/>
    <w:rsid w:val="000A36D9"/>
    <w:rsid w:val="000A4C7D"/>
    <w:rsid w:val="000B582B"/>
    <w:rsid w:val="000C266E"/>
    <w:rsid w:val="000C7C82"/>
    <w:rsid w:val="000D15C3"/>
    <w:rsid w:val="000D357E"/>
    <w:rsid w:val="000E24F8"/>
    <w:rsid w:val="000E5738"/>
    <w:rsid w:val="000F3749"/>
    <w:rsid w:val="00103205"/>
    <w:rsid w:val="0011151D"/>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97DF5"/>
    <w:rsid w:val="001B16BB"/>
    <w:rsid w:val="001B34EE"/>
    <w:rsid w:val="001C1A3E"/>
    <w:rsid w:val="001D4AC0"/>
    <w:rsid w:val="001F359E"/>
    <w:rsid w:val="001F53A4"/>
    <w:rsid w:val="00200355"/>
    <w:rsid w:val="0020072C"/>
    <w:rsid w:val="0021351D"/>
    <w:rsid w:val="002361FC"/>
    <w:rsid w:val="00253A2E"/>
    <w:rsid w:val="002603EC"/>
    <w:rsid w:val="00282AFC"/>
    <w:rsid w:val="00286C15"/>
    <w:rsid w:val="0029634D"/>
    <w:rsid w:val="002C2EFC"/>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16FB"/>
    <w:rsid w:val="0030316D"/>
    <w:rsid w:val="003202F3"/>
    <w:rsid w:val="0032774C"/>
    <w:rsid w:val="00332D28"/>
    <w:rsid w:val="00340E41"/>
    <w:rsid w:val="0034191A"/>
    <w:rsid w:val="00343CC7"/>
    <w:rsid w:val="003454D0"/>
    <w:rsid w:val="0036561D"/>
    <w:rsid w:val="003665BE"/>
    <w:rsid w:val="00384A08"/>
    <w:rsid w:val="003850A9"/>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3F733C"/>
    <w:rsid w:val="00400FD9"/>
    <w:rsid w:val="004016F7"/>
    <w:rsid w:val="00403373"/>
    <w:rsid w:val="00406C81"/>
    <w:rsid w:val="00411941"/>
    <w:rsid w:val="00412545"/>
    <w:rsid w:val="00417237"/>
    <w:rsid w:val="0042531D"/>
    <w:rsid w:val="00430BB0"/>
    <w:rsid w:val="00434E3D"/>
    <w:rsid w:val="00456F21"/>
    <w:rsid w:val="00467F3C"/>
    <w:rsid w:val="0047498D"/>
    <w:rsid w:val="00476100"/>
    <w:rsid w:val="00487BFC"/>
    <w:rsid w:val="004A1833"/>
    <w:rsid w:val="004B3E60"/>
    <w:rsid w:val="004C1967"/>
    <w:rsid w:val="004D23D0"/>
    <w:rsid w:val="004D2BE0"/>
    <w:rsid w:val="004E0A77"/>
    <w:rsid w:val="004E61FD"/>
    <w:rsid w:val="004E6EF5"/>
    <w:rsid w:val="004E74CA"/>
    <w:rsid w:val="00506409"/>
    <w:rsid w:val="00511079"/>
    <w:rsid w:val="00523C26"/>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6B30"/>
    <w:rsid w:val="005C71EC"/>
    <w:rsid w:val="005D7B09"/>
    <w:rsid w:val="005E764C"/>
    <w:rsid w:val="005F16C3"/>
    <w:rsid w:val="0060189B"/>
    <w:rsid w:val="006063D4"/>
    <w:rsid w:val="00612D6C"/>
    <w:rsid w:val="00615CDA"/>
    <w:rsid w:val="00623B37"/>
    <w:rsid w:val="00627CF5"/>
    <w:rsid w:val="006330A2"/>
    <w:rsid w:val="00642EB6"/>
    <w:rsid w:val="006433E2"/>
    <w:rsid w:val="00651E5D"/>
    <w:rsid w:val="00665A9C"/>
    <w:rsid w:val="00677F11"/>
    <w:rsid w:val="00682B1A"/>
    <w:rsid w:val="00690D7C"/>
    <w:rsid w:val="00690DFE"/>
    <w:rsid w:val="00691678"/>
    <w:rsid w:val="006B3E39"/>
    <w:rsid w:val="006B3EEC"/>
    <w:rsid w:val="006C0C87"/>
    <w:rsid w:val="006D7EAC"/>
    <w:rsid w:val="006E0104"/>
    <w:rsid w:val="006F7602"/>
    <w:rsid w:val="007100BC"/>
    <w:rsid w:val="00714D6B"/>
    <w:rsid w:val="00722A17"/>
    <w:rsid w:val="00723F4F"/>
    <w:rsid w:val="00755AE0"/>
    <w:rsid w:val="0075745D"/>
    <w:rsid w:val="0075761B"/>
    <w:rsid w:val="00757B83"/>
    <w:rsid w:val="00774358"/>
    <w:rsid w:val="00791A69"/>
    <w:rsid w:val="0079462A"/>
    <w:rsid w:val="00794830"/>
    <w:rsid w:val="00797CAA"/>
    <w:rsid w:val="007A2B6F"/>
    <w:rsid w:val="007A46B3"/>
    <w:rsid w:val="007A6BD2"/>
    <w:rsid w:val="007B00DF"/>
    <w:rsid w:val="007B7CE0"/>
    <w:rsid w:val="007C08BC"/>
    <w:rsid w:val="007C2658"/>
    <w:rsid w:val="007C2FEE"/>
    <w:rsid w:val="007C4A1C"/>
    <w:rsid w:val="007D0EFA"/>
    <w:rsid w:val="007D59A2"/>
    <w:rsid w:val="007E20D0"/>
    <w:rsid w:val="007E3DAB"/>
    <w:rsid w:val="008053B3"/>
    <w:rsid w:val="00817721"/>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75D22"/>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315D"/>
    <w:rsid w:val="00914C7E"/>
    <w:rsid w:val="00915841"/>
    <w:rsid w:val="00922098"/>
    <w:rsid w:val="0092786F"/>
    <w:rsid w:val="009328FA"/>
    <w:rsid w:val="00936A78"/>
    <w:rsid w:val="009375E1"/>
    <w:rsid w:val="00937C92"/>
    <w:rsid w:val="00952853"/>
    <w:rsid w:val="00963F47"/>
    <w:rsid w:val="009646E4"/>
    <w:rsid w:val="00977EC3"/>
    <w:rsid w:val="00980313"/>
    <w:rsid w:val="00982659"/>
    <w:rsid w:val="0098631D"/>
    <w:rsid w:val="009877C8"/>
    <w:rsid w:val="009970C0"/>
    <w:rsid w:val="009B17A9"/>
    <w:rsid w:val="009B211F"/>
    <w:rsid w:val="009B3F8C"/>
    <w:rsid w:val="009B6AB5"/>
    <w:rsid w:val="009B7C05"/>
    <w:rsid w:val="009C2378"/>
    <w:rsid w:val="009C5A77"/>
    <w:rsid w:val="009C5D99"/>
    <w:rsid w:val="009C6020"/>
    <w:rsid w:val="009C73BF"/>
    <w:rsid w:val="009D016F"/>
    <w:rsid w:val="009E251D"/>
    <w:rsid w:val="009F0ABD"/>
    <w:rsid w:val="009F10A8"/>
    <w:rsid w:val="009F715C"/>
    <w:rsid w:val="00A01ABA"/>
    <w:rsid w:val="00A02F49"/>
    <w:rsid w:val="00A13C4A"/>
    <w:rsid w:val="00A14936"/>
    <w:rsid w:val="00A171F4"/>
    <w:rsid w:val="00A1772D"/>
    <w:rsid w:val="00A177B2"/>
    <w:rsid w:val="00A22BD8"/>
    <w:rsid w:val="00A24EFC"/>
    <w:rsid w:val="00A27829"/>
    <w:rsid w:val="00A30886"/>
    <w:rsid w:val="00A46F1E"/>
    <w:rsid w:val="00A551FC"/>
    <w:rsid w:val="00A76CDD"/>
    <w:rsid w:val="00A82395"/>
    <w:rsid w:val="00A9389A"/>
    <w:rsid w:val="00A96B2E"/>
    <w:rsid w:val="00A977CE"/>
    <w:rsid w:val="00AB197A"/>
    <w:rsid w:val="00AB52F9"/>
    <w:rsid w:val="00AC3138"/>
    <w:rsid w:val="00AC6F42"/>
    <w:rsid w:val="00AD131F"/>
    <w:rsid w:val="00AD32D5"/>
    <w:rsid w:val="00AD70E4"/>
    <w:rsid w:val="00AF3B3A"/>
    <w:rsid w:val="00AF4E8E"/>
    <w:rsid w:val="00AF6569"/>
    <w:rsid w:val="00B06265"/>
    <w:rsid w:val="00B115B5"/>
    <w:rsid w:val="00B409DF"/>
    <w:rsid w:val="00B5232A"/>
    <w:rsid w:val="00B60ED1"/>
    <w:rsid w:val="00B62CF5"/>
    <w:rsid w:val="00B63C90"/>
    <w:rsid w:val="00B65A46"/>
    <w:rsid w:val="00B70425"/>
    <w:rsid w:val="00B85705"/>
    <w:rsid w:val="00B874DC"/>
    <w:rsid w:val="00B90F78"/>
    <w:rsid w:val="00B91123"/>
    <w:rsid w:val="00B937EB"/>
    <w:rsid w:val="00B955DE"/>
    <w:rsid w:val="00BA1CFB"/>
    <w:rsid w:val="00BA7BC5"/>
    <w:rsid w:val="00BC0E38"/>
    <w:rsid w:val="00BC1961"/>
    <w:rsid w:val="00BC487A"/>
    <w:rsid w:val="00BD04AB"/>
    <w:rsid w:val="00BD1058"/>
    <w:rsid w:val="00BD50F6"/>
    <w:rsid w:val="00BD5391"/>
    <w:rsid w:val="00BD5987"/>
    <w:rsid w:val="00BD5EF1"/>
    <w:rsid w:val="00BD764C"/>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C5A63"/>
    <w:rsid w:val="00CC787C"/>
    <w:rsid w:val="00CD0689"/>
    <w:rsid w:val="00CF36C9"/>
    <w:rsid w:val="00D00EC4"/>
    <w:rsid w:val="00D164C8"/>
    <w:rsid w:val="00D166AC"/>
    <w:rsid w:val="00D16C4C"/>
    <w:rsid w:val="00D20B6F"/>
    <w:rsid w:val="00D36BA2"/>
    <w:rsid w:val="00D37CF4"/>
    <w:rsid w:val="00D4487C"/>
    <w:rsid w:val="00D63D33"/>
    <w:rsid w:val="00D73352"/>
    <w:rsid w:val="00D74EA4"/>
    <w:rsid w:val="00D84E46"/>
    <w:rsid w:val="00D935C3"/>
    <w:rsid w:val="00DA0266"/>
    <w:rsid w:val="00DA0F4B"/>
    <w:rsid w:val="00DA477E"/>
    <w:rsid w:val="00DB4BB0"/>
    <w:rsid w:val="00DD0C2F"/>
    <w:rsid w:val="00DE461D"/>
    <w:rsid w:val="00E04039"/>
    <w:rsid w:val="00E14608"/>
    <w:rsid w:val="00E15EBE"/>
    <w:rsid w:val="00E21E67"/>
    <w:rsid w:val="00E30EBF"/>
    <w:rsid w:val="00E316C0"/>
    <w:rsid w:val="00E31E03"/>
    <w:rsid w:val="00E424CB"/>
    <w:rsid w:val="00E51170"/>
    <w:rsid w:val="00E52D70"/>
    <w:rsid w:val="00E55534"/>
    <w:rsid w:val="00E565DC"/>
    <w:rsid w:val="00E62855"/>
    <w:rsid w:val="00E7116D"/>
    <w:rsid w:val="00E72429"/>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C2EF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S6PZvAh1vEQ"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948</Words>
  <Characters>5979</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6914</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2026-05-05T07:58:00Z</dcterms:created>
  <dcterms:modified xsi:type="dcterms:W3CDTF">2026-05-18T08:27:00Z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